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contract</w:t>
      </w:r>
      <w:r w:rsidR="006E063C">
        <w:rPr>
          <w:rFonts w:ascii="Calibri" w:hAnsi="Calibri" w:cs="Arial"/>
          <w:szCs w:val="24"/>
        </w:rPr>
        <w:t>s</w:t>
      </w:r>
      <w:r w:rsidRPr="00C17790">
        <w:rPr>
          <w:rFonts w:ascii="Calibri" w:hAnsi="Calibri" w:cs="Arial"/>
          <w:szCs w:val="24"/>
        </w:rPr>
        <w:t xml:space="preserve"> on </w:t>
      </w:r>
      <w:r w:rsidR="006E063C">
        <w:rPr>
          <w:rFonts w:ascii="Calibri" w:hAnsi="Calibri" w:cs="Arial"/>
          <w:szCs w:val="24"/>
        </w:rPr>
        <w:t>October 11, 2018 and October 22, 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for the </w:t>
      </w:r>
      <w:r w:rsidR="006E063C">
        <w:rPr>
          <w:rFonts w:ascii="Calibri" w:hAnsi="Calibri" w:cs="Arial"/>
          <w:szCs w:val="24"/>
        </w:rPr>
        <w:t>Electrical Services</w:t>
      </w:r>
      <w:r w:rsidR="000D1516" w:rsidRPr="00B9748E">
        <w:rPr>
          <w:rFonts w:ascii="Calibri" w:hAnsi="Calibri" w:cs="Arial"/>
          <w:szCs w:val="24"/>
          <w:highlight w:val="lightGray"/>
        </w:rPr>
        <w:t>,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6E063C">
        <w:rPr>
          <w:rFonts w:ascii="Calibri" w:hAnsi="Calibri" w:cs="Arial"/>
          <w:szCs w:val="24"/>
        </w:rPr>
        <w:t>18-R068118BLS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6E063C">
        <w:rPr>
          <w:rFonts w:ascii="Calibri" w:hAnsi="Calibri" w:cs="Arial"/>
          <w:szCs w:val="24"/>
        </w:rPr>
        <w:tab/>
        <w:t>Electrical Services</w:t>
      </w:r>
      <w:r w:rsidR="00B9748E">
        <w:rPr>
          <w:rFonts w:ascii="Calibri" w:hAnsi="Calibri" w:cs="Arial"/>
          <w:szCs w:val="24"/>
        </w:rPr>
        <w:t xml:space="preserve">     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6E063C">
        <w:rPr>
          <w:rFonts w:ascii="Calibri" w:hAnsi="Calibri" w:cs="Arial"/>
          <w:szCs w:val="24"/>
        </w:rPr>
        <w:tab/>
        <w:t>Soltech Energy LLC dba Soltec Electric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6E063C">
        <w:rPr>
          <w:rFonts w:ascii="Calibri" w:hAnsi="Calibri" w:cs="Arial"/>
          <w:szCs w:val="24"/>
        </w:rPr>
        <w:tab/>
        <w:t>October 11, 2018 through October 10, 2021 w/2-1 year renewals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6E063C">
        <w:rPr>
          <w:rFonts w:ascii="Calibri" w:hAnsi="Calibri" w:cs="Arial"/>
          <w:szCs w:val="24"/>
        </w:rPr>
        <w:tab/>
        <w:t>$100,000 estimated annually</w:t>
      </w:r>
    </w:p>
    <w:p w:rsidR="006E063C" w:rsidRDefault="006E063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6E063C" w:rsidRDefault="006E063C" w:rsidP="006E063C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ab/>
        <w:t>Electrical Services</w:t>
      </w:r>
      <w:r>
        <w:rPr>
          <w:rFonts w:ascii="Calibri" w:hAnsi="Calibri" w:cs="Arial"/>
          <w:szCs w:val="24"/>
        </w:rPr>
        <w:t xml:space="preserve">    </w:t>
      </w:r>
    </w:p>
    <w:p w:rsidR="006E063C" w:rsidRDefault="006E063C" w:rsidP="006E063C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</w:t>
      </w:r>
      <w:r>
        <w:rPr>
          <w:rFonts w:ascii="Calibri" w:hAnsi="Calibri" w:cs="Arial"/>
          <w:szCs w:val="24"/>
        </w:rPr>
        <w:tab/>
        <w:t>MCS of Tampa, Inc.</w:t>
      </w:r>
      <w:r w:rsidRPr="00C17790">
        <w:rPr>
          <w:rFonts w:ascii="Calibri" w:hAnsi="Calibri" w:cs="Arial"/>
          <w:szCs w:val="24"/>
        </w:rPr>
        <w:t xml:space="preserve"> </w:t>
      </w:r>
    </w:p>
    <w:p w:rsidR="006E063C" w:rsidRDefault="006E063C" w:rsidP="006E063C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>
        <w:rPr>
          <w:rFonts w:ascii="Calibri" w:hAnsi="Calibri" w:cs="Arial"/>
          <w:szCs w:val="24"/>
        </w:rPr>
        <w:tab/>
        <w:t>October 22, 2018 through October 21, 2021 w/2-1 year renewals</w:t>
      </w:r>
    </w:p>
    <w:p w:rsidR="006E063C" w:rsidRDefault="006E063C" w:rsidP="006E063C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>
        <w:rPr>
          <w:rFonts w:ascii="Calibri" w:hAnsi="Calibri" w:cs="Arial"/>
          <w:szCs w:val="24"/>
        </w:rPr>
        <w:tab/>
        <w:t>$100,000 estimated annually</w:t>
      </w:r>
    </w:p>
    <w:p w:rsidR="006E063C" w:rsidRDefault="006E063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Name:  </w:t>
      </w:r>
      <w:r w:rsidR="006E063C">
        <w:rPr>
          <w:rFonts w:ascii="Calibri" w:hAnsi="Calibri" w:cs="Arial"/>
          <w:szCs w:val="24"/>
        </w:rPr>
        <w:t>Bonnie Sietman</w:t>
      </w:r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6E063C">
        <w:rPr>
          <w:rFonts w:ascii="Calibri" w:hAnsi="Calibri" w:cs="Arial"/>
          <w:szCs w:val="24"/>
        </w:rPr>
        <w:t>749-3046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6E063C">
        <w:rPr>
          <w:rFonts w:ascii="Calibri" w:hAnsi="Calibri" w:cs="Arial"/>
          <w:szCs w:val="24"/>
        </w:rPr>
        <w:t>bonnie.sietman</w:t>
      </w:r>
      <w:bookmarkStart w:id="0" w:name="_GoBack"/>
      <w:bookmarkEnd w:id="0"/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44" w:rsidRDefault="00153844" w:rsidP="00153844">
      <w:r>
        <w:separator/>
      </w:r>
    </w:p>
  </w:endnote>
  <w:endnote w:type="continuationSeparator" w:id="0">
    <w:p w:rsidR="00153844" w:rsidRDefault="00153844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004E14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r>
      <w:rPr>
        <w:sz w:val="16"/>
        <w:szCs w:val="16"/>
      </w:rPr>
      <w:t>ConRAC and APM</w:t>
    </w:r>
  </w:p>
  <w:p w:rsidR="00194588" w:rsidRDefault="00004E14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004E14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465BC1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465BC1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44" w:rsidRDefault="00153844" w:rsidP="00153844">
      <w:r>
        <w:separator/>
      </w:r>
    </w:p>
  </w:footnote>
  <w:footnote w:type="continuationSeparator" w:id="0">
    <w:p w:rsidR="00153844" w:rsidRDefault="00153844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D7"/>
    <w:rsid w:val="00004E14"/>
    <w:rsid w:val="000D1516"/>
    <w:rsid w:val="00153844"/>
    <w:rsid w:val="00465BC1"/>
    <w:rsid w:val="00552730"/>
    <w:rsid w:val="006E063C"/>
    <w:rsid w:val="00715B49"/>
    <w:rsid w:val="00A10808"/>
    <w:rsid w:val="00B9748E"/>
    <w:rsid w:val="00D24DEC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2B44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Bonnie Sietman</cp:lastModifiedBy>
  <cp:revision>4</cp:revision>
  <dcterms:created xsi:type="dcterms:W3CDTF">2018-11-02T18:33:00Z</dcterms:created>
  <dcterms:modified xsi:type="dcterms:W3CDTF">2018-11-02T18:49:00Z</dcterms:modified>
</cp:coreProperties>
</file>